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/>
      <w:r/>
    </w:p>
    <w:p>
      <w:pPr>
        <w:contextualSpacing/>
        <w:jc w:val="both"/>
        <w:spacing w:line="230" w:lineRule="auto"/>
      </w:pPr>
      <w:r>
        <w:t xml:space="preserve">О внесении изменени</w:t>
      </w:r>
      <w:r>
        <w:rPr>
          <w:highlight w:val="none"/>
        </w:rPr>
        <w:t xml:space="preserve">й</w:t>
      </w:r>
      <w:r>
        <w:t xml:space="preserve"> в государстве</w:t>
      </w:r>
      <w:r>
        <w:t xml:space="preserve">нную программу Еврейской автономной области «Содействие развитию институтов и инициатив гражданского общества в Еврейской автономной области» на 2024 – 2028 годы, утвержденную постановлением правительства Еврейской автономной области от 21.12.2023 № 576-пп</w:t>
      </w:r>
      <w:r/>
    </w:p>
    <w:p>
      <w:pPr>
        <w:contextualSpacing/>
        <w:jc w:val="both"/>
      </w:pPr>
      <w:r/>
      <w:r/>
    </w:p>
    <w:p>
      <w:pPr>
        <w:contextualSpacing/>
        <w:jc w:val="both"/>
      </w:pPr>
      <w:r/>
      <w:r/>
    </w:p>
    <w:p>
      <w:pPr>
        <w:pStyle w:val="897"/>
        <w:contextualSpacing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contextualSpacing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30" w:lineRule="auto"/>
      </w:pPr>
      <w:r>
        <w:t xml:space="preserve">1. Внести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2024 – 2028 годы, утвержденн</w:t>
      </w:r>
      <w:r>
        <w:t xml:space="preserve">ую постановлением правительства Еврейской автономной области от 21.12.2023 № 576-пп «О государственной программе Еврейской автономной области «Содействие развитию институтов и инициатив гражданского общества в Еврейской автономной области» на 2024 –</w:t>
      </w:r>
      <w:r>
        <w:br/>
        <w:t xml:space="preserve">2028 г</w:t>
      </w:r>
      <w:r>
        <w:t xml:space="preserve">оды», следующ</w:t>
      </w:r>
      <w:r>
        <w:t xml:space="preserve">ие изменения</w:t>
      </w:r>
      <w:r>
        <w:t xml:space="preserve">:</w:t>
      </w:r>
      <w:r/>
    </w:p>
    <w:p>
      <w:pPr>
        <w:contextualSpacing/>
        <w:ind w:firstLine="709"/>
        <w:jc w:val="both"/>
        <w:spacing w:line="230" w:lineRule="auto"/>
      </w:pPr>
      <w:r>
        <w:t xml:space="preserve">- в подразделе 4 раздела </w:t>
      </w:r>
      <w:r>
        <w:rPr>
          <w:lang w:val="en-US"/>
        </w:rPr>
        <w:t xml:space="preserve">II</w:t>
      </w:r>
      <w:r>
        <w:t xml:space="preserve"> </w:t>
      </w:r>
      <w:r>
        <w:t xml:space="preserve">«Паспорт государственной программы»</w:t>
      </w:r>
      <w:r>
        <w:t xml:space="preserve">:</w:t>
      </w:r>
      <w:r/>
    </w:p>
    <w:p>
      <w:pPr>
        <w:contextualSpacing/>
        <w:ind w:firstLine="709"/>
        <w:jc w:val="both"/>
        <w:spacing w:line="230" w:lineRule="auto"/>
      </w:pPr>
      <w:r>
        <w:t xml:space="preserve">в подразделе 4.1</w:t>
      </w:r>
      <w:r>
        <w:t xml:space="preserve"> «Финансовое обеспечения государственной программы за счет средств областного бюджета»:</w:t>
      </w:r>
      <w:r/>
    </w:p>
    <w:p>
      <w:pPr>
        <w:contextualSpacing/>
        <w:ind w:firstLine="709"/>
        <w:jc w:val="both"/>
        <w:spacing w:line="230" w:lineRule="auto"/>
      </w:pPr>
      <w:r>
        <w:t xml:space="preserve">строку:</w:t>
      </w:r>
      <w:r/>
    </w:p>
    <w:p>
      <w:pPr>
        <w:ind w:firstLine="70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ectPr>
          <w:headerReference w:type="default" r:id="rId9"/>
          <w:footerReference w:type="default" r:id="rId10"/>
          <w:footnotePr/>
          <w:endnotePr/>
          <w:type w:val="continuous"/>
          <w:pgSz w:w="11905" w:h="16838" w:orient="portrait"/>
          <w:pgMar w:top="1134" w:right="850" w:bottom="1134" w:left="1701" w:header="709" w:footer="0" w:gutter="0"/>
          <w:cols w:num="1" w:sep="0" w:space="720" w:equalWidth="1"/>
          <w:docGrid w:linePitch="360"/>
          <w:titlePg/>
        </w:sectPr>
      </w:pPr>
      <w:r/>
      <w:r/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  <w:t xml:space="preserve">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  <w:t xml:space="preserve">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>
        <w:t xml:space="preserve">заменить строкой:</w:t>
      </w:r>
      <w:r/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92"/>
        <w:gridCol w:w="958"/>
        <w:gridCol w:w="952"/>
        <w:gridCol w:w="1275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37501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2515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37501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2515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2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2700440840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2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8"/>
      </w:pPr>
      <w:r>
        <w:t xml:space="preserve">строку:</w:t>
      </w:r>
      <w:r/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Мероприятие 4. Предоставление субсидии учреждению на оказание поддержки СОНКО и содействие их развитию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2700400590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5421,0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5221,0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2700400590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5421,0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5221,0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Учреждение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2700400590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>
        <w:t xml:space="preserve">заменить строкой:</w:t>
      </w:r>
      <w:r/>
    </w:p>
    <w:tbl>
      <w:tblPr>
        <w:tblStyle w:val="753"/>
        <w:tblW w:w="15232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3043"/>
        <w:gridCol w:w="2835"/>
        <w:gridCol w:w="709"/>
        <w:gridCol w:w="709"/>
        <w:gridCol w:w="1701"/>
        <w:gridCol w:w="1100"/>
        <w:gridCol w:w="958"/>
        <w:gridCol w:w="958"/>
        <w:gridCol w:w="958"/>
        <w:gridCol w:w="985"/>
        <w:gridCol w:w="1276"/>
      </w:tblGrid>
      <w:tr>
        <w:tblPrEx/>
        <w:trPr>
          <w:trHeight w:val="242"/>
        </w:trPr>
        <w:tc>
          <w:tcPr>
            <w:tcW w:w="3043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Мероприятие 4. Предоставление субсидии учреждению на оказание поддержки СОНКО и содействие их развитию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2700400590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4071,0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3871,0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2700400590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4071,0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3871,0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43"/>
        </w:trPr>
        <w:tc>
          <w:tcPr>
            <w:tcW w:w="304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Учреждение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001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1006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</w:r>
            <w:r>
              <w:rPr>
                <w:sz w:val="22"/>
                <w:szCs w:val="22"/>
                <w:highlight w:val="white"/>
                <w:lang w:val="en-US"/>
              </w:rPr>
              <w:t xml:space="preserve">2700400590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00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58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8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  <w:t xml:space="preserve">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/>
        <w:ind w:firstLine="709"/>
        <w:jc w:val="both"/>
        <w:spacing w:line="230" w:lineRule="auto"/>
      </w:pPr>
      <w:r>
        <w:t xml:space="preserve">в подразделе 4.2 «</w:t>
      </w:r>
      <w:r>
        <w:t xml:space="preserve">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  <w:r/>
    </w:p>
    <w:p>
      <w:pPr>
        <w:contextualSpacing/>
        <w:ind w:firstLine="709"/>
        <w:jc w:val="both"/>
        <w:spacing w:line="230" w:lineRule="auto"/>
      </w:pPr>
      <w:r>
        <w:t xml:space="preserve">строку:</w:t>
      </w:r>
      <w:r/>
    </w:p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53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  <w:t xml:space="preserve">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361</w:t>
            </w:r>
            <w:r>
              <w:rPr>
                <w:sz w:val="22"/>
                <w:szCs w:val="22"/>
                <w:highlight w:val="white"/>
              </w:rPr>
              <w:t xml:space="preserve">51,0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  <w:t xml:space="preserve">800,0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>
        <w:t xml:space="preserve">заменить строкой:</w:t>
      </w:r>
      <w:r/>
    </w:p>
    <w:tbl>
      <w:tblPr>
        <w:tblStyle w:val="753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highlight w:val="white"/>
              </w:rPr>
              <w:t xml:space="preserve">Мероприятие 3. Имущественный взнос в Фонд «Гражданские инициативы Еврейской автономной области»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37501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2515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37501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2515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6460,8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5690,2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09"/>
        <w:rPr>
          <w:highlight w:val="white"/>
        </w:rPr>
      </w:pPr>
      <w:r>
        <w:t xml:space="preserve">строку</w:t>
      </w:r>
      <w:r>
        <w:t xml:space="preserve">: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753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Мероприятие 4. Предоставление субсидии учреждению на оказание поддержки СОНКО и содействие их развитию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5421,0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5221,0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5421,0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5221,0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>
        <w:t xml:space="preserve">заменить строкой:</w:t>
      </w:r>
      <w:r/>
    </w:p>
    <w:tbl>
      <w:tblPr>
        <w:tblStyle w:val="753"/>
        <w:tblW w:w="15233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319"/>
        <w:gridCol w:w="2835"/>
        <w:gridCol w:w="1621"/>
        <w:gridCol w:w="1223"/>
        <w:gridCol w:w="1205"/>
        <w:gridCol w:w="1205"/>
        <w:gridCol w:w="1221"/>
        <w:gridCol w:w="1604"/>
      </w:tblGrid>
      <w:tr>
        <w:tblPrEx/>
        <w:trPr>
          <w:trHeight w:val="242"/>
        </w:trPr>
        <w:tc>
          <w:tcPr>
            <w:tcW w:w="4319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Мероприятие 4. Предоставление субсидии учреждению на оказание поддержки СОНКО и содействие их развитию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4071,0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3871,0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4071,0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3871,0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</w:t>
            </w:r>
            <w:r>
              <w:rPr>
                <w:sz w:val="22"/>
                <w:szCs w:val="22"/>
              </w:rPr>
              <w:t xml:space="preserve">едеральный бюджет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65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Бюджеты муниципальных образований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4"/>
        </w:trPr>
        <w:tc>
          <w:tcPr>
            <w:tcW w:w="431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/>
          </w:tcPr>
          <w:p>
            <w:pPr>
              <w:contextualSpacing/>
              <w:spacing w:line="23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6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3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05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1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04" w:type="dxa"/>
            <w:vMerge w:val="restart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sectPr>
          <w:footnotePr/>
          <w:endnotePr/>
          <w:type w:val="continuous"/>
          <w:pgSz w:w="16838" w:h="11905" w:orient="landscape"/>
          <w:pgMar w:top="1559" w:right="851" w:bottom="1134" w:left="851" w:header="709" w:footer="0" w:gutter="0"/>
          <w:cols w:num="1" w:sep="0" w:space="720" w:equalWidth="1"/>
          <w:docGrid w:linePitch="360"/>
        </w:sectPr>
      </w:pPr>
      <w:r/>
      <w:r/>
    </w:p>
    <w:p>
      <w:pPr>
        <w:ind w:firstLine="709"/>
        <w:jc w:val="both"/>
        <w:rPr>
          <w:rFonts w:eastAsia="Calibri"/>
        </w:rPr>
      </w:pPr>
      <w:r/>
      <w:bookmarkStart w:id="0" w:name="P2182"/>
      <w:r/>
      <w:bookmarkEnd w:id="0"/>
      <w:r>
        <w:rPr>
          <w:rFonts w:eastAsia="Calibri"/>
        </w:rPr>
        <w:t xml:space="preserve">2. Настоящее постановление вступает в силу со дня его подписания.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r>
        <w:rPr>
          <w:szCs w:val="28"/>
        </w:rPr>
        <w:t xml:space="preserve">Губернатор области</w:t>
      </w:r>
      <w:r>
        <w:rPr>
          <w:szCs w:val="28"/>
        </w:rPr>
        <w:t xml:space="preserve">                                                                      Р.Э. Гольдштейн</w:t>
      </w:r>
      <w:r/>
    </w:p>
    <w:sectPr>
      <w:footnotePr/>
      <w:endnotePr/>
      <w:type w:val="nextPage"/>
      <w:pgSz w:w="11905" w:h="16838" w:orient="portrait"/>
      <w:pgMar w:top="1134" w:right="851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tabs>
        <w:tab w:val="left" w:pos="5196" w:leader="none"/>
        <w:tab w:val="left" w:pos="5779" w:leader="none"/>
        <w:tab w:val="clear" w:pos="9355" w:leader="none"/>
      </w:tabs>
      <w:rPr>
        <w:sz w:val="24"/>
        <w:szCs w:val="32"/>
      </w:rPr>
    </w:pPr>
    <w:r>
      <w:rPr>
        <w:sz w:val="24"/>
        <w:szCs w:val="32"/>
      </w:rPr>
      <w:fldChar w:fldCharType="begin"/>
    </w:r>
    <w:r>
      <w:rPr>
        <w:sz w:val="24"/>
        <w:szCs w:val="32"/>
      </w:rPr>
      <w:instrText xml:space="preserve"> PAGE   \* MERGEFORMAT </w:instrText>
    </w:r>
    <w:r>
      <w:rPr>
        <w:sz w:val="24"/>
        <w:szCs w:val="32"/>
      </w:rPr>
      <w:fldChar w:fldCharType="separate"/>
    </w:r>
    <w:r>
      <w:rPr>
        <w:sz w:val="24"/>
        <w:szCs w:val="32"/>
      </w:rPr>
      <w:t xml:space="preserve">9</w:t>
    </w:r>
    <w:r>
      <w:rPr>
        <w:sz w:val="24"/>
        <w:szCs w:val="32"/>
      </w:rPr>
      <w:fldChar w:fldCharType="end"/>
    </w:r>
    <w:r>
      <w:rPr>
        <w:sz w:val="24"/>
        <w:szCs w:val="32"/>
      </w:rPr>
    </w:r>
    <w:r>
      <w:rPr>
        <w:sz w:val="24"/>
        <w:szCs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2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  <w:rPr>
      <w:rFonts w:ascii="Times New Roman" w:hAnsi="Times New Roman" w:eastAsia="Times New Roman"/>
      <w:sz w:val="28"/>
      <w:szCs w:val="28"/>
      <w:lang w:eastAsia="en-US"/>
    </w:rPr>
  </w:style>
  <w:style w:type="paragraph" w:styleId="704">
    <w:name w:val="Heading 1"/>
    <w:basedOn w:val="703"/>
    <w:next w:val="703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link w:val="906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707">
    <w:name w:val="Heading 4"/>
    <w:basedOn w:val="703"/>
    <w:next w:val="703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18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713"/>
    <w:uiPriority w:val="10"/>
    <w:rPr>
      <w:sz w:val="48"/>
      <w:szCs w:val="48"/>
    </w:rPr>
  </w:style>
  <w:style w:type="character" w:styleId="725" w:customStyle="1">
    <w:name w:val="Subtitle Char"/>
    <w:basedOn w:val="713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32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3"/>
    <w:uiPriority w:val="34"/>
    <w:qFormat/>
    <w:pPr>
      <w:contextualSpacing/>
      <w:ind w:left="720"/>
    </w:pPr>
  </w:style>
  <w:style w:type="paragraph" w:styleId="740">
    <w:name w:val="No Spacing"/>
    <w:uiPriority w:val="1"/>
    <w:qFormat/>
  </w:style>
  <w:style w:type="paragraph" w:styleId="741">
    <w:name w:val="Title"/>
    <w:basedOn w:val="703"/>
    <w:next w:val="703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3"/>
    <w:link w:val="741"/>
    <w:uiPriority w:val="10"/>
    <w:rPr>
      <w:sz w:val="48"/>
      <w:szCs w:val="48"/>
    </w:rPr>
  </w:style>
  <w:style w:type="paragraph" w:styleId="743">
    <w:name w:val="Subtitle"/>
    <w:basedOn w:val="703"/>
    <w:next w:val="703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3"/>
    <w:link w:val="743"/>
    <w:uiPriority w:val="11"/>
    <w:rPr>
      <w:sz w:val="24"/>
      <w:szCs w:val="24"/>
    </w:rPr>
  </w:style>
  <w:style w:type="paragraph" w:styleId="745">
    <w:name w:val="Quote"/>
    <w:basedOn w:val="703"/>
    <w:next w:val="703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3"/>
    <w:next w:val="703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13"/>
    <w:uiPriority w:val="99"/>
  </w:style>
  <w:style w:type="character" w:styleId="750" w:customStyle="1">
    <w:name w:val="Footer Char"/>
    <w:basedOn w:val="713"/>
    <w:uiPriority w:val="99"/>
  </w:style>
  <w:style w:type="paragraph" w:styleId="751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>
    <w:name w:val="Table Grid"/>
    <w:basedOn w:val="7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 w:customStyle="1">
    <w:name w:val="Таблица простая 11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basedOn w:val="71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basedOn w:val="71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1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1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1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1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1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1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1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1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1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1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1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1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41"/>
    <w:basedOn w:val="71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basedOn w:val="71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basedOn w:val="71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basedOn w:val="71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basedOn w:val="71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basedOn w:val="71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Таблица-сетка 5 темная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basedOn w:val="71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basedOn w:val="71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basedOn w:val="71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Таблица-сетка 7 цветная1"/>
    <w:basedOn w:val="71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1"/>
    <w:basedOn w:val="71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2"/>
    <w:basedOn w:val="71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3"/>
    <w:basedOn w:val="71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4"/>
    <w:basedOn w:val="71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5"/>
    <w:basedOn w:val="71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6"/>
    <w:basedOn w:val="71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Список-таблица 1 светлая1"/>
    <w:basedOn w:val="71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basedOn w:val="71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basedOn w:val="71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basedOn w:val="71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basedOn w:val="71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basedOn w:val="71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basedOn w:val="71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basedOn w:val="71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Список-таблица 7 цветная1"/>
    <w:basedOn w:val="71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1"/>
    <w:basedOn w:val="71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2"/>
    <w:basedOn w:val="71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3"/>
    <w:basedOn w:val="71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4"/>
    <w:basedOn w:val="71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5"/>
    <w:basedOn w:val="71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6"/>
    <w:basedOn w:val="71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ned - Accent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basedOn w:val="71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1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basedOn w:val="71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basedOn w:val="71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basedOn w:val="71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basedOn w:val="71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basedOn w:val="71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basedOn w:val="71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basedOn w:val="71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basedOn w:val="71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basedOn w:val="71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basedOn w:val="71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basedOn w:val="71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9">
    <w:name w:val="footnote text"/>
    <w:basedOn w:val="703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13"/>
    <w:uiPriority w:val="99"/>
    <w:unhideWhenUsed/>
    <w:rPr>
      <w:vertAlign w:val="superscript"/>
    </w:rPr>
  </w:style>
  <w:style w:type="paragraph" w:styleId="882">
    <w:name w:val="endnote text"/>
    <w:basedOn w:val="703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13"/>
    <w:uiPriority w:val="99"/>
    <w:semiHidden/>
    <w:unhideWhenUsed/>
    <w:rPr>
      <w:vertAlign w:val="superscript"/>
    </w:rPr>
  </w:style>
  <w:style w:type="paragraph" w:styleId="885">
    <w:name w:val="toc 1"/>
    <w:basedOn w:val="703"/>
    <w:next w:val="703"/>
    <w:uiPriority w:val="39"/>
    <w:unhideWhenUsed/>
    <w:pPr>
      <w:spacing w:after="57"/>
    </w:pPr>
  </w:style>
  <w:style w:type="paragraph" w:styleId="886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87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88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89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90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91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92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93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03"/>
    <w:next w:val="703"/>
    <w:uiPriority w:val="99"/>
    <w:unhideWhenUsed/>
  </w:style>
  <w:style w:type="paragraph" w:styleId="896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97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98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99">
    <w:name w:val="Balloon Text"/>
    <w:basedOn w:val="703"/>
    <w:link w:val="9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basedOn w:val="713"/>
    <w:link w:val="899"/>
    <w:uiPriority w:val="99"/>
    <w:semiHidden/>
    <w:rPr>
      <w:rFonts w:ascii="Segoe UI" w:hAnsi="Segoe UI" w:cs="Segoe UI"/>
      <w:sz w:val="18"/>
      <w:szCs w:val="18"/>
    </w:rPr>
  </w:style>
  <w:style w:type="character" w:styleId="901">
    <w:name w:val="Hyperlink"/>
    <w:basedOn w:val="713"/>
    <w:uiPriority w:val="99"/>
    <w:unhideWhenUsed/>
    <w:rPr>
      <w:color w:val="0563c1"/>
      <w:u w:val="single"/>
    </w:rPr>
  </w:style>
  <w:style w:type="paragraph" w:styleId="902">
    <w:name w:val="Header"/>
    <w:basedOn w:val="703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713"/>
    <w:link w:val="902"/>
    <w:uiPriority w:val="99"/>
    <w:rPr>
      <w:rFonts w:ascii="Times New Roman" w:hAnsi="Times New Roman" w:eastAsia="Times New Roman"/>
      <w:sz w:val="28"/>
      <w:szCs w:val="28"/>
      <w:lang w:eastAsia="en-US"/>
    </w:rPr>
  </w:style>
  <w:style w:type="paragraph" w:styleId="904">
    <w:name w:val="Footer"/>
    <w:basedOn w:val="703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713"/>
    <w:link w:val="904"/>
    <w:uiPriority w:val="99"/>
    <w:rPr>
      <w:rFonts w:ascii="Times New Roman" w:hAnsi="Times New Roman" w:eastAsia="Times New Roman"/>
      <w:sz w:val="28"/>
      <w:szCs w:val="28"/>
      <w:lang w:eastAsia="en-US"/>
    </w:rPr>
  </w:style>
  <w:style w:type="character" w:styleId="906" w:customStyle="1">
    <w:name w:val="Заголовок 3 Знак"/>
    <w:basedOn w:val="713"/>
    <w:link w:val="706"/>
    <w:uiPriority w:val="99"/>
    <w:rPr>
      <w:rFonts w:ascii="Times New Roman" w:hAnsi="Times New Roman" w:eastAsia="Times New Roman"/>
      <w:b/>
      <w:bCs/>
      <w:sz w:val="27"/>
      <w:szCs w:val="27"/>
    </w:rPr>
  </w:style>
  <w:style w:type="character" w:styleId="907">
    <w:name w:val="Emphasis"/>
    <w:basedOn w:val="713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37F5-3C60-4C1A-B98D-0997E9A9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uvp_435-1</dc:creator>
  <cp:revision>24</cp:revision>
  <dcterms:created xsi:type="dcterms:W3CDTF">2023-06-16T01:14:00Z</dcterms:created>
  <dcterms:modified xsi:type="dcterms:W3CDTF">2024-06-17T23:22:10Z</dcterms:modified>
</cp:coreProperties>
</file>